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D05BC1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2DF3774F" w:rsidR="004A25D6" w:rsidRDefault="00D05BC1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D05BC1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D05BC1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63C4D143" w:rsidR="00491B2C" w:rsidRPr="001D5AB1" w:rsidRDefault="00D05BC1" w:rsidP="00E23B50">
      <w:pPr>
        <w:rPr>
          <w:b/>
        </w:rPr>
      </w:pPr>
      <w:r w:rsidRPr="008B3205">
        <w:rPr>
          <w:b/>
        </w:rPr>
        <w:t>SĒDE Nr</w:t>
      </w:r>
      <w:r w:rsidR="003C6FFC">
        <w:rPr>
          <w:b/>
        </w:rPr>
        <w:t>. 21/2021</w:t>
      </w:r>
    </w:p>
    <w:p w14:paraId="04C1CD1C" w14:textId="122151AA" w:rsidR="00AB74EA" w:rsidRPr="00925BAD" w:rsidRDefault="00D05BC1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3C6FFC">
        <w:rPr>
          <w:noProof/>
          <w:color w:val="000000"/>
          <w:szCs w:val="24"/>
        </w:rPr>
        <w:t>.gada 8.decembrī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957ED8" w:rsidRPr="00957ED8">
        <w:rPr>
          <w:color w:val="000000"/>
          <w:szCs w:val="24"/>
        </w:rPr>
        <w:t xml:space="preserve"> </w:t>
      </w:r>
      <w:r w:rsidR="00D86757">
        <w:rPr>
          <w:noProof/>
          <w:color w:val="000000"/>
          <w:szCs w:val="24"/>
        </w:rPr>
        <w:t>09</w:t>
      </w:r>
      <w:r>
        <w:rPr>
          <w:noProof/>
          <w:color w:val="000000"/>
          <w:szCs w:val="24"/>
        </w:rPr>
        <w:t>:</w:t>
      </w:r>
      <w:r w:rsidR="00D86757">
        <w:rPr>
          <w:noProof/>
          <w:color w:val="000000"/>
          <w:szCs w:val="24"/>
        </w:rPr>
        <w:t>3</w:t>
      </w:r>
      <w:r>
        <w:rPr>
          <w:noProof/>
          <w:color w:val="000000"/>
          <w:szCs w:val="24"/>
        </w:rPr>
        <w:t>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0BF333D5" w14:textId="191FB616" w:rsidR="00594415" w:rsidRDefault="00D05BC1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09933CB" w14:textId="16C955FE" w:rsidR="003C6FFC" w:rsidRPr="003C6FFC" w:rsidRDefault="003C6FFC" w:rsidP="003C6FFC">
      <w:pPr>
        <w:spacing w:before="120"/>
        <w:rPr>
          <w:b/>
        </w:rPr>
      </w:pPr>
      <w:r>
        <w:rPr>
          <w:b/>
        </w:rPr>
        <w:t>Finanšu komitejas jautājumi</w:t>
      </w:r>
    </w:p>
    <w:p w14:paraId="5520EF23" w14:textId="213FAE4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Iepirkumu komisijas sastāva maiņu</w:t>
      </w:r>
      <w:r w:rsidRPr="003C6FFC">
        <w:rPr>
          <w:color w:val="000000" w:themeColor="text1"/>
        </w:rPr>
        <w:t xml:space="preserve">; </w:t>
      </w:r>
    </w:p>
    <w:p w14:paraId="5C271F4E" w14:textId="77777777" w:rsid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Ekspertu komisijas sastāva apstiprināšanu</w:t>
      </w:r>
      <w:r w:rsidR="003C6FFC">
        <w:rPr>
          <w:color w:val="000000" w:themeColor="text1"/>
        </w:rPr>
        <w:t>.</w:t>
      </w:r>
    </w:p>
    <w:p w14:paraId="6B82F7FD" w14:textId="231EEBC6" w:rsidR="00A32C1B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3C6FFC">
        <w:rPr>
          <w:b/>
          <w:bCs/>
          <w:color w:val="000000" w:themeColor="text1"/>
        </w:rPr>
        <w:t>Izglītības, kultūras un sporta komitejas jautājum</w:t>
      </w:r>
      <w:r>
        <w:rPr>
          <w:b/>
          <w:bCs/>
          <w:color w:val="000000" w:themeColor="text1"/>
        </w:rPr>
        <w:t>s</w:t>
      </w:r>
      <w:r w:rsidR="00D05BC1" w:rsidRPr="003C6FFC">
        <w:rPr>
          <w:b/>
          <w:bCs/>
          <w:color w:val="000000" w:themeColor="text1"/>
        </w:rPr>
        <w:t xml:space="preserve"> </w:t>
      </w:r>
    </w:p>
    <w:p w14:paraId="1A70A2CB" w14:textId="35027FA0" w:rsidR="00A32C1B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Izglītības iestāžu audzēkņu un pedagogu naudas balvu piešķiršanas komisija komisijas sastāva apstiprināšanu</w:t>
      </w:r>
      <w:r w:rsidR="003C6FFC">
        <w:rPr>
          <w:color w:val="000000" w:themeColor="text1"/>
        </w:rPr>
        <w:t>.</w:t>
      </w:r>
    </w:p>
    <w:p w14:paraId="3BE6FF48" w14:textId="197458C6" w:rsidR="003C6FFC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Drošības komitejas jautājumi</w:t>
      </w:r>
    </w:p>
    <w:p w14:paraId="6E21FF37" w14:textId="1491F39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Administratīvās komisijas nolikuma apstiprināšanu</w:t>
      </w:r>
      <w:r w:rsidRPr="003C6FFC">
        <w:rPr>
          <w:color w:val="000000" w:themeColor="text1"/>
        </w:rPr>
        <w:t xml:space="preserve">; </w:t>
      </w:r>
    </w:p>
    <w:p w14:paraId="2948C709" w14:textId="6FDA3EF1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Administratīvās komisijas sastāva apstiprināšanu</w:t>
      </w:r>
      <w:r w:rsidRPr="003C6FFC">
        <w:rPr>
          <w:color w:val="000000" w:themeColor="text1"/>
        </w:rPr>
        <w:t xml:space="preserve">; </w:t>
      </w:r>
    </w:p>
    <w:p w14:paraId="68086707" w14:textId="4F8A78DA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Administratīvās komisijas Bērnu lietu apakškomisijas nolikuma apstiprināšanu</w:t>
      </w:r>
      <w:r w:rsidRPr="003C6FFC">
        <w:rPr>
          <w:color w:val="000000" w:themeColor="text1"/>
        </w:rPr>
        <w:t xml:space="preserve">; </w:t>
      </w:r>
    </w:p>
    <w:p w14:paraId="256571AE" w14:textId="329788B6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Administratīvās komisijas Bērnu lietu apakškomisijas sastāva apstiprināšanu</w:t>
      </w:r>
      <w:r w:rsidRPr="003C6FFC">
        <w:rPr>
          <w:color w:val="000000" w:themeColor="text1"/>
        </w:rPr>
        <w:t xml:space="preserve">; </w:t>
      </w:r>
    </w:p>
    <w:p w14:paraId="3FC6D689" w14:textId="05969FCF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Reģionālās pašvaldības policijas nolikuma apstiprināšanu</w:t>
      </w:r>
      <w:r w:rsidRPr="003C6FFC">
        <w:rPr>
          <w:color w:val="000000" w:themeColor="text1"/>
        </w:rPr>
        <w:t xml:space="preserve">; </w:t>
      </w:r>
    </w:p>
    <w:p w14:paraId="4A2113B2" w14:textId="58F275B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B.P. iesnieguma noraidīšanu</w:t>
      </w:r>
      <w:r w:rsidRPr="003C6FFC">
        <w:rPr>
          <w:color w:val="000000" w:themeColor="text1"/>
        </w:rPr>
        <w:t xml:space="preserve">; </w:t>
      </w:r>
    </w:p>
    <w:p w14:paraId="7B398DE2" w14:textId="77777777" w:rsid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O.M. sūdzības (apstrīdēšanas iesnieguma) izskatīšanu (atkārtoti)</w:t>
      </w:r>
      <w:r w:rsidR="003C6FFC">
        <w:rPr>
          <w:color w:val="000000" w:themeColor="text1"/>
        </w:rPr>
        <w:t>.</w:t>
      </w:r>
    </w:p>
    <w:p w14:paraId="71FD69E7" w14:textId="1D49F8D5" w:rsidR="00A32C1B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Sociālo lietu komitejas jautājumi</w:t>
      </w:r>
      <w:r w:rsidR="00D05BC1" w:rsidRPr="003C6FFC">
        <w:rPr>
          <w:color w:val="000000" w:themeColor="text1"/>
        </w:rPr>
        <w:t xml:space="preserve"> </w:t>
      </w:r>
    </w:p>
    <w:p w14:paraId="21D4C5BF" w14:textId="04338F46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Open Radošā centra izveidi Baložos</w:t>
      </w:r>
      <w:r w:rsidRPr="003C6FFC">
        <w:rPr>
          <w:color w:val="000000" w:themeColor="text1"/>
        </w:rPr>
        <w:t xml:space="preserve">; </w:t>
      </w:r>
    </w:p>
    <w:p w14:paraId="7AB2E98E" w14:textId="20720EDA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sociālo dzīvokļu īres līgumu atjaunošanu (I.U)</w:t>
      </w:r>
      <w:r w:rsidRPr="003C6FFC">
        <w:rPr>
          <w:color w:val="000000" w:themeColor="text1"/>
        </w:rPr>
        <w:t xml:space="preserve">; </w:t>
      </w:r>
    </w:p>
    <w:p w14:paraId="3CB6DD21" w14:textId="0746A81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Saistošo noteikumu "Par Ķekavas novada pašvaldības palīdzību dzīvokļa jautājumu risināšanā" precizēšanu</w:t>
      </w:r>
      <w:r w:rsidRPr="003C6FFC">
        <w:rPr>
          <w:color w:val="000000" w:themeColor="text1"/>
        </w:rPr>
        <w:t xml:space="preserve">; </w:t>
      </w:r>
    </w:p>
    <w:p w14:paraId="5E8B7961" w14:textId="77777777" w:rsid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dalības turpināšanu Nacionālajā veselīgo pašvaldību tīklā pēc administratīvi teritoriālās reforma</w:t>
      </w:r>
      <w:r w:rsidR="003C6FFC">
        <w:rPr>
          <w:noProof/>
          <w:color w:val="000000" w:themeColor="text1"/>
        </w:rPr>
        <w:t>.</w:t>
      </w:r>
    </w:p>
    <w:p w14:paraId="4E4E0E3C" w14:textId="2AED019A" w:rsidR="00A32C1B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  <w:r w:rsidR="00D05BC1" w:rsidRPr="003C6FFC">
        <w:rPr>
          <w:color w:val="000000" w:themeColor="text1"/>
        </w:rPr>
        <w:t xml:space="preserve"> </w:t>
      </w:r>
    </w:p>
    <w:p w14:paraId="2384E612" w14:textId="7533DBAF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Pakalpojumu līguma noslēgšanu ar SIA “Ķekavas nami” par zaļo zonu ierīkošanu un uzturēšanu, ceļu un laukumu uzturēšanu (sakopšanu) Ķekavas un Daugmales pagastos</w:t>
      </w:r>
      <w:r w:rsidRPr="003C6FFC">
        <w:rPr>
          <w:color w:val="000000" w:themeColor="text1"/>
        </w:rPr>
        <w:t xml:space="preserve">; </w:t>
      </w:r>
    </w:p>
    <w:p w14:paraId="3C7B04F3" w14:textId="3DFC401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Pakalpojumu līguma noslēgšanu ar SIA “Baložu komunālā saimniecība” par zaļo zonu ierīkošanu un uzturēšanu, ceļu un laukumu uzturēšanu (sakopšanu) Baložu pilsētā</w:t>
      </w:r>
      <w:r w:rsidRPr="003C6FFC">
        <w:rPr>
          <w:color w:val="000000" w:themeColor="text1"/>
        </w:rPr>
        <w:t xml:space="preserve">; </w:t>
      </w:r>
    </w:p>
    <w:p w14:paraId="5679B1E5" w14:textId="44054E8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Pakalpojumu līguma noslēgšanu ar SIA “Ķekavas sadzīves servisa centrs” par zaļo zonu ierīkošanu un uzturēšanu, ceļu un laukumu uzturēšanu (sakopšanu) Ķekavas novadā</w:t>
      </w:r>
      <w:r w:rsidRPr="003C6FFC">
        <w:rPr>
          <w:color w:val="000000" w:themeColor="text1"/>
        </w:rPr>
        <w:t xml:space="preserve">; </w:t>
      </w:r>
    </w:p>
    <w:p w14:paraId="15AA934F" w14:textId="7FD9F53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“Druvaldi”, Baldones pagasts, izsoles rezultātu apstiprināšanu</w:t>
      </w:r>
      <w:r w:rsidRPr="003C6FFC">
        <w:rPr>
          <w:color w:val="000000" w:themeColor="text1"/>
        </w:rPr>
        <w:t xml:space="preserve">; </w:t>
      </w:r>
    </w:p>
    <w:p w14:paraId="4BE1ED81" w14:textId="315C000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“Rozītes Nr.25”, Baldones pagasts, izsoles rezultātu apstiprināšanu</w:t>
      </w:r>
      <w:r w:rsidRPr="003C6FFC">
        <w:rPr>
          <w:color w:val="000000" w:themeColor="text1"/>
        </w:rPr>
        <w:t xml:space="preserve">; </w:t>
      </w:r>
    </w:p>
    <w:p w14:paraId="3561435C" w14:textId="29326FC7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lastRenderedPageBreak/>
        <w:t>Par nekustamā īpašuma Ķeguma prospekts 22, Baldone, izsoles rezultātu apstiprināšanu</w:t>
      </w:r>
      <w:r w:rsidRPr="003C6FFC">
        <w:rPr>
          <w:color w:val="000000" w:themeColor="text1"/>
        </w:rPr>
        <w:t xml:space="preserve">; </w:t>
      </w:r>
    </w:p>
    <w:p w14:paraId="6F61DD90" w14:textId="3B080BC7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“Saulsardzes”, Baldones pagasts, izsoles rezultātu apstiprināšanu</w:t>
      </w:r>
      <w:r w:rsidRPr="003C6FFC">
        <w:rPr>
          <w:color w:val="000000" w:themeColor="text1"/>
        </w:rPr>
        <w:t xml:space="preserve">; </w:t>
      </w:r>
    </w:p>
    <w:p w14:paraId="187DBF8C" w14:textId="74B3042B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“Upeszemes”, Baldones pagasts, izsoles rezultātu apstiprināšanu</w:t>
      </w:r>
      <w:r w:rsidRPr="003C6FFC">
        <w:rPr>
          <w:color w:val="000000" w:themeColor="text1"/>
        </w:rPr>
        <w:t xml:space="preserve">; </w:t>
      </w:r>
    </w:p>
    <w:p w14:paraId="2B2A166F" w14:textId="5E8FBF13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Smilšu iela 8, Baldone, izsoles rezultātu apstiprināšanu</w:t>
      </w:r>
      <w:r w:rsidRPr="003C6FFC">
        <w:rPr>
          <w:color w:val="000000" w:themeColor="text1"/>
        </w:rPr>
        <w:t xml:space="preserve">; </w:t>
      </w:r>
    </w:p>
    <w:p w14:paraId="08AB5920" w14:textId="72A18642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"Tekstilnieks 155", Dzērumos, Ķekavas pagastā, izsoles rezultātu apstiprināšanu</w:t>
      </w:r>
      <w:r w:rsidRPr="003C6FFC">
        <w:rPr>
          <w:color w:val="000000" w:themeColor="text1"/>
        </w:rPr>
        <w:t xml:space="preserve">; </w:t>
      </w:r>
    </w:p>
    <w:p w14:paraId="3086C7F7" w14:textId="2002FE02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Pauguru iela 6, Ķekava, Ķekavas pagasts, izsoles rezultātu apstiprināšanu</w:t>
      </w:r>
      <w:r w:rsidRPr="003C6FFC">
        <w:rPr>
          <w:color w:val="000000" w:themeColor="text1"/>
        </w:rPr>
        <w:t xml:space="preserve">; </w:t>
      </w:r>
    </w:p>
    <w:p w14:paraId="3DB21012" w14:textId="624C43B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(zemes) “Mētras”, Baldones pagastā, atsavināšanas procesa uzsākšanu</w:t>
      </w:r>
      <w:r w:rsidRPr="003C6FFC">
        <w:rPr>
          <w:color w:val="000000" w:themeColor="text1"/>
        </w:rPr>
        <w:t xml:space="preserve">; </w:t>
      </w:r>
    </w:p>
    <w:p w14:paraId="731F44FF" w14:textId="3528DCC3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2012.gada 16.oktobra lauku apvidus zemes nomas līguma Nr.21-19/12/73 termiņa pagarināšanu</w:t>
      </w:r>
      <w:r w:rsidRPr="003C6FFC">
        <w:rPr>
          <w:color w:val="000000" w:themeColor="text1"/>
        </w:rPr>
        <w:t xml:space="preserve">; </w:t>
      </w:r>
    </w:p>
    <w:p w14:paraId="11A6EF43" w14:textId="673C6359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zemes vienības "Kalnbērziņi", Plakanciemā, Ķekavas pagastā, piešķiršanu nomā A.M.</w:t>
      </w:r>
      <w:r w:rsidRPr="003C6FFC">
        <w:rPr>
          <w:color w:val="000000" w:themeColor="text1"/>
        </w:rPr>
        <w:t xml:space="preserve">; </w:t>
      </w:r>
    </w:p>
    <w:p w14:paraId="4C35A44C" w14:textId="66D5EAD1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saistošo noteikumu “Par pašvaldības nodevu par tirdzniecību publiskās vietās” apstiprināšanu</w:t>
      </w:r>
      <w:r w:rsidRPr="003C6FFC">
        <w:rPr>
          <w:color w:val="000000" w:themeColor="text1"/>
        </w:rPr>
        <w:t xml:space="preserve">; </w:t>
      </w:r>
    </w:p>
    <w:p w14:paraId="40ECD1F9" w14:textId="38D1C33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īpašumā un valdījumā esošās neapbūvētās zemes un degradētās teritorijas izmantošanas iespēju izvērtējumu Ķekavas novadā apstiprināšanu</w:t>
      </w:r>
      <w:r w:rsidRPr="003C6FFC">
        <w:rPr>
          <w:color w:val="000000" w:themeColor="text1"/>
        </w:rPr>
        <w:t xml:space="preserve">; </w:t>
      </w:r>
    </w:p>
    <w:p w14:paraId="5840198B" w14:textId="04AA6B5B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Latvāņu izplatības ierobežošanas pasākumu organizatoriskais plāns 2022.-2026.gadam</w:t>
      </w:r>
      <w:r w:rsidRPr="003C6FFC">
        <w:rPr>
          <w:color w:val="000000" w:themeColor="text1"/>
        </w:rPr>
        <w:t xml:space="preserve">; </w:t>
      </w:r>
    </w:p>
    <w:p w14:paraId="614199E9" w14:textId="77777777" w:rsid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Baldones novada domes 2021.gada 25.maija lēmuma atcelšanu</w:t>
      </w:r>
      <w:r w:rsidR="003C6FFC">
        <w:rPr>
          <w:color w:val="000000" w:themeColor="text1"/>
        </w:rPr>
        <w:t>.</w:t>
      </w:r>
    </w:p>
    <w:p w14:paraId="2E20CC67" w14:textId="4CC0EFA1" w:rsidR="00A32C1B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komitejas jautājumi</w:t>
      </w:r>
      <w:r w:rsidR="00D05BC1" w:rsidRPr="003C6FFC">
        <w:rPr>
          <w:color w:val="000000" w:themeColor="text1"/>
        </w:rPr>
        <w:t xml:space="preserve"> </w:t>
      </w:r>
    </w:p>
    <w:p w14:paraId="3B4E5C44" w14:textId="778D1DC0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attīstības programmas 2014.-2020. gadam investīciju plāna 2021.gada aktualizāciju</w:t>
      </w:r>
      <w:r w:rsidRPr="003C6FFC">
        <w:rPr>
          <w:color w:val="000000" w:themeColor="text1"/>
        </w:rPr>
        <w:t xml:space="preserve">; </w:t>
      </w:r>
    </w:p>
    <w:p w14:paraId="4836762B" w14:textId="39FD5F01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Nodomu protokola parakstīšanu ar biedrību „Ūdensmalu attīstībai“</w:t>
      </w:r>
      <w:r w:rsidRPr="003C6FFC">
        <w:rPr>
          <w:color w:val="000000" w:themeColor="text1"/>
        </w:rPr>
        <w:t xml:space="preserve">; </w:t>
      </w:r>
    </w:p>
    <w:p w14:paraId="6C6024D0" w14:textId="60372D95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projektu iesniegumu iesniegšanu SAM 4.2.2. (13.1.3.1.) Energoefektivitātes paaugstināšana pašvaldību infrastruktūrā ekonomiskās situācijas uzlabošanai, 5. kārtā</w:t>
      </w:r>
      <w:r w:rsidRPr="003C6FFC">
        <w:rPr>
          <w:color w:val="000000" w:themeColor="text1"/>
        </w:rPr>
        <w:t xml:space="preserve">; </w:t>
      </w:r>
    </w:p>
    <w:p w14:paraId="3F712D8F" w14:textId="25AACDC6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grozījumiem Baldones novada domes 2021.gada 21.jūnija Baldones novada domes lēmumā Nr.16 “Par pašvaldības īpašumu “Meža iela 1, Baldone”</w:t>
      </w:r>
      <w:r w:rsidRPr="003C6FFC">
        <w:rPr>
          <w:color w:val="000000" w:themeColor="text1"/>
        </w:rPr>
        <w:t xml:space="preserve">; </w:t>
      </w:r>
    </w:p>
    <w:p w14:paraId="73ED934C" w14:textId="7B8DBE9B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zemes ierīcības projekta izstrādes uzsākšanu nekustamajā īpašumā “Ceļacirtas”, Baldones pagastā</w:t>
      </w:r>
      <w:r w:rsidRPr="003C6FFC">
        <w:rPr>
          <w:color w:val="000000" w:themeColor="text1"/>
        </w:rPr>
        <w:t xml:space="preserve">; </w:t>
      </w:r>
    </w:p>
    <w:p w14:paraId="7C38CE54" w14:textId="4C0E8B9D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zemes ierīcības projekta izstrādes uzsākšanu nekustamajā īpašumā “Pladas”,  Baldones pagastā</w:t>
      </w:r>
      <w:r w:rsidRPr="003C6FFC">
        <w:rPr>
          <w:color w:val="000000" w:themeColor="text1"/>
        </w:rPr>
        <w:t xml:space="preserve">; </w:t>
      </w:r>
    </w:p>
    <w:p w14:paraId="2A50794F" w14:textId="3252EB3F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lokālplānojuma izstrādes uzsākšanu teritorijas plānojuma grozījumiem nekustamajā īpašumā „Daugavparks”, Daugmalē, Daugmales pagastā</w:t>
      </w:r>
      <w:r w:rsidRPr="003C6FFC">
        <w:rPr>
          <w:color w:val="000000" w:themeColor="text1"/>
        </w:rPr>
        <w:t xml:space="preserve">; </w:t>
      </w:r>
    </w:p>
    <w:p w14:paraId="6C4A8ADD" w14:textId="685E62C0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administratīvā līguma noslēgšanu detālplānojuma “Celmiņi”  Saulgožos, Ķekavas pagastā,  īstenošanai</w:t>
      </w:r>
      <w:r w:rsidRPr="003C6FFC">
        <w:rPr>
          <w:color w:val="000000" w:themeColor="text1"/>
        </w:rPr>
        <w:t xml:space="preserve">; </w:t>
      </w:r>
    </w:p>
    <w:p w14:paraId="02BE1ED9" w14:textId="1144204F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administratīvā līguma noslēgšanu detālplānojuma “Celmiņi”  Saulgožos, Ķekavas pagastā,  īstenošanai</w:t>
      </w:r>
      <w:r w:rsidRPr="003C6FFC">
        <w:rPr>
          <w:color w:val="000000" w:themeColor="text1"/>
        </w:rPr>
        <w:t xml:space="preserve">; </w:t>
      </w:r>
    </w:p>
    <w:p w14:paraId="52B2274C" w14:textId="505D2154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nekustamā īpašuma “Asfaltnieki”, Ķekavas pagastā, lietošanas mērķa maiņu</w:t>
      </w:r>
      <w:r w:rsidRPr="003C6FFC">
        <w:rPr>
          <w:color w:val="000000" w:themeColor="text1"/>
        </w:rPr>
        <w:t xml:space="preserve">; </w:t>
      </w:r>
    </w:p>
    <w:p w14:paraId="179A7EDB" w14:textId="7A97C07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detālplānojuma “Pilbārži” , Ķekavā, Ķekavas pagastā, apstiprināšanu</w:t>
      </w:r>
      <w:r w:rsidRPr="003C6FFC">
        <w:rPr>
          <w:color w:val="000000" w:themeColor="text1"/>
        </w:rPr>
        <w:t xml:space="preserve">; </w:t>
      </w:r>
    </w:p>
    <w:p w14:paraId="1D0165C9" w14:textId="7F56BE4F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detālplānojuma izstrādes uzsākšanu nekustamajā īpašumā “Dainas”, Alejās, Ķekavas pagastā</w:t>
      </w:r>
      <w:r w:rsidRPr="003C6FFC">
        <w:rPr>
          <w:color w:val="000000" w:themeColor="text1"/>
        </w:rPr>
        <w:t xml:space="preserve">; </w:t>
      </w:r>
    </w:p>
    <w:p w14:paraId="59AA9BC5" w14:textId="3A93309A" w:rsidR="00A32C1B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detālplānojuma “Emmas, Regijas, Regijas-1 Jaunorvaldi, Gaiļbikši, a/d Starts 4/1-22, a/d Starts 4/1-24 ” grozījumu izstrādes uzsākšanu nekustamajā īpašumā Jaunlazdu  iela 2, Krustkalnos, Ķekavas pagastā</w:t>
      </w:r>
      <w:r w:rsidR="003C6FFC">
        <w:rPr>
          <w:color w:val="000000" w:themeColor="text1"/>
        </w:rPr>
        <w:t>.</w:t>
      </w:r>
    </w:p>
    <w:p w14:paraId="12357147" w14:textId="77777777" w:rsidR="003C6FFC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3C6FFC">
        <w:rPr>
          <w:b/>
          <w:bCs/>
          <w:color w:val="000000" w:themeColor="text1"/>
        </w:rPr>
        <w:t>Izglītības, kultūras un sporta komitejas jautājum</w:t>
      </w:r>
      <w:r>
        <w:rPr>
          <w:b/>
          <w:bCs/>
          <w:color w:val="000000" w:themeColor="text1"/>
        </w:rPr>
        <w:t>s</w:t>
      </w:r>
      <w:r w:rsidRPr="003C6FFC">
        <w:rPr>
          <w:b/>
          <w:bCs/>
          <w:color w:val="000000" w:themeColor="text1"/>
        </w:rPr>
        <w:t xml:space="preserve"> </w:t>
      </w:r>
    </w:p>
    <w:p w14:paraId="0126C6E9" w14:textId="3ADF4247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pagasta kultūras centra nolikuma apstiprināšanu</w:t>
      </w:r>
      <w:r w:rsidRPr="003C6FFC">
        <w:rPr>
          <w:color w:val="000000" w:themeColor="text1"/>
        </w:rPr>
        <w:t xml:space="preserve">; </w:t>
      </w:r>
    </w:p>
    <w:p w14:paraId="47A9932A" w14:textId="52B90E11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Daugmales pagasta kultūras centra nolikuma apstiprināšanu</w:t>
      </w:r>
      <w:r w:rsidRPr="003C6FFC">
        <w:rPr>
          <w:color w:val="000000" w:themeColor="text1"/>
        </w:rPr>
        <w:t xml:space="preserve">; </w:t>
      </w:r>
    </w:p>
    <w:p w14:paraId="4F7F86C7" w14:textId="26BD484C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Baložu kultūras centra nolikums</w:t>
      </w:r>
      <w:r w:rsidRPr="003C6FFC">
        <w:rPr>
          <w:color w:val="000000" w:themeColor="text1"/>
        </w:rPr>
        <w:t xml:space="preserve">; </w:t>
      </w:r>
    </w:p>
    <w:p w14:paraId="6A626166" w14:textId="61D11DE3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saistošo noteikumu “Par pašvaldības atbalsta vai kompensācijas piešķiršanas un izmaksas kārtību norēķiniem ar privāto izglītības iestādi vai bērnu uzraudzības pakalpojuma sniedzēju” apstiprināšanu</w:t>
      </w:r>
      <w:r w:rsidRPr="003C6FFC">
        <w:rPr>
          <w:color w:val="000000" w:themeColor="text1"/>
        </w:rPr>
        <w:t xml:space="preserve">; </w:t>
      </w:r>
    </w:p>
    <w:p w14:paraId="5B3F6F7A" w14:textId="01E1AE2B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saistošo noteikumu “Par līdzfinansējuma samaksas kārtību Ķekavas novada pašvaldības dibinātajās profesionālās ievirzes izglītības iestādēs” apstiprināšanu</w:t>
      </w:r>
      <w:r w:rsidRPr="003C6FFC">
        <w:rPr>
          <w:color w:val="000000" w:themeColor="text1"/>
        </w:rPr>
        <w:t xml:space="preserve">; </w:t>
      </w:r>
    </w:p>
    <w:p w14:paraId="2BA48AF7" w14:textId="0F009243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lastRenderedPageBreak/>
        <w:t>Par Ķekavas novada bērnu un jauniešu vasaras nometņu projektu konkursa nolikuma   apstiprināšanu</w:t>
      </w:r>
      <w:r w:rsidRPr="003C6FFC">
        <w:rPr>
          <w:color w:val="000000" w:themeColor="text1"/>
        </w:rPr>
        <w:t xml:space="preserve">; </w:t>
      </w:r>
    </w:p>
    <w:p w14:paraId="08B28A3B" w14:textId="77777777" w:rsid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vecāku līdzfinansējuma maksas samazināšanu Ķekavas novada pašvaldības profesionālās ievirzes izglītības iestādēs 2021./2022. mācību gadā no 1. decembra uz ārkārtējās situācijas laiku</w:t>
      </w:r>
      <w:r w:rsidR="003C6FFC">
        <w:rPr>
          <w:color w:val="000000" w:themeColor="text1"/>
        </w:rPr>
        <w:t>.</w:t>
      </w:r>
    </w:p>
    <w:p w14:paraId="6273F1EE" w14:textId="0550820F" w:rsidR="00A32C1B" w:rsidRPr="003C6FFC" w:rsidRDefault="003C6FFC" w:rsidP="003C6FF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D05BC1" w:rsidRPr="003C6FFC">
        <w:rPr>
          <w:color w:val="000000" w:themeColor="text1"/>
        </w:rPr>
        <w:t xml:space="preserve"> </w:t>
      </w:r>
    </w:p>
    <w:p w14:paraId="15152D40" w14:textId="1E7FF8E0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SN Nr.25/2021 par nekustamā īpašuma nodokli un nekustamā īpašuma nodokļa atvieglojumu piemērošanu Ķekavas novadā precizēšanu</w:t>
      </w:r>
      <w:r w:rsidRPr="003C6FFC">
        <w:rPr>
          <w:color w:val="000000" w:themeColor="text1"/>
        </w:rPr>
        <w:t xml:space="preserve">; </w:t>
      </w:r>
    </w:p>
    <w:p w14:paraId="6875B867" w14:textId="44A359BE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domes 2021.gada 6.oktobra sēdes lēmuma Nr. 32 “Par centralizētas grāmatvedības uzskaites izveidošanu Ķekavas novada pašvaldībā” (prot.Nr. 13/2021) grozīšanu</w:t>
      </w:r>
      <w:r w:rsidRPr="003C6FFC">
        <w:rPr>
          <w:color w:val="000000" w:themeColor="text1"/>
        </w:rPr>
        <w:t xml:space="preserve">; </w:t>
      </w:r>
    </w:p>
    <w:p w14:paraId="0730448D" w14:textId="55FC4EA0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saistošo noteikumu  “Grozījumi  Ķekavas novada pašvaldības 2021.gada 1.jūlija saistošajos noteikumos Nr.13/2021 „Ķekavas novada pašvaldības nolikums”” apstiprināšanu</w:t>
      </w:r>
      <w:r w:rsidRPr="003C6FFC">
        <w:rPr>
          <w:color w:val="000000" w:themeColor="text1"/>
        </w:rPr>
        <w:t xml:space="preserve">; </w:t>
      </w:r>
    </w:p>
    <w:p w14:paraId="61C295BC" w14:textId="658C4CB0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iestādes ,,Ķekavas novada centrālā administrācija’’ darbinieku atlīdzības nolikuma apstiprināšanu</w:t>
      </w:r>
      <w:r w:rsidRPr="003C6FFC">
        <w:rPr>
          <w:color w:val="000000" w:themeColor="text1"/>
        </w:rPr>
        <w:t xml:space="preserve">; </w:t>
      </w:r>
    </w:p>
    <w:p w14:paraId="00F73633" w14:textId="045A5947" w:rsidR="00A32C1B" w:rsidRPr="003C6FFC" w:rsidRDefault="00D05BC1" w:rsidP="003C6FF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3C6FFC">
        <w:rPr>
          <w:noProof/>
          <w:color w:val="000000" w:themeColor="text1"/>
        </w:rPr>
        <w:t>Par Ķekavas novada pašvaldības iestādes ,,Ķekavas novada centrālā administrācija’’ darbinieku darbības rezultātu novērtēšanas nolikuma apstiprināšanu</w:t>
      </w:r>
      <w:r w:rsidR="003C6FFC">
        <w:rPr>
          <w:noProof/>
          <w:color w:val="000000" w:themeColor="text1"/>
        </w:rPr>
        <w:t>.</w:t>
      </w:r>
      <w:r w:rsidRPr="003C6FFC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D05BC1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D05BC1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3C6FFC">
      <w:headerReference w:type="first" r:id="rId7"/>
      <w:pgSz w:w="11906" w:h="16838" w:code="9"/>
      <w:pgMar w:top="993" w:right="566" w:bottom="709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EF50E" w14:textId="77777777" w:rsidR="00370195" w:rsidRDefault="00D05BC1">
      <w:r>
        <w:separator/>
      </w:r>
    </w:p>
  </w:endnote>
  <w:endnote w:type="continuationSeparator" w:id="0">
    <w:p w14:paraId="5B8F6BF7" w14:textId="77777777" w:rsidR="00370195" w:rsidRDefault="00D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5EADB" w14:textId="77777777" w:rsidR="00370195" w:rsidRDefault="00D05BC1">
      <w:r>
        <w:separator/>
      </w:r>
    </w:p>
  </w:footnote>
  <w:footnote w:type="continuationSeparator" w:id="0">
    <w:p w14:paraId="319F67DE" w14:textId="77777777" w:rsidR="00370195" w:rsidRDefault="00D0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1C50" w14:textId="77777777" w:rsidR="001D793B" w:rsidRPr="003804CD" w:rsidRDefault="00D05BC1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1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D05BC1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D05BC1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D05BC1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D05BC1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DB48D4E0">
      <w:start w:val="1"/>
      <w:numFmt w:val="decimal"/>
      <w:lvlText w:val="%1."/>
      <w:lvlJc w:val="left"/>
      <w:pPr>
        <w:ind w:left="720" w:hanging="360"/>
      </w:pPr>
    </w:lvl>
    <w:lvl w:ilvl="1" w:tplc="332EB9A4" w:tentative="1">
      <w:start w:val="1"/>
      <w:numFmt w:val="lowerLetter"/>
      <w:lvlText w:val="%2."/>
      <w:lvlJc w:val="left"/>
      <w:pPr>
        <w:ind w:left="1440" w:hanging="360"/>
      </w:pPr>
    </w:lvl>
    <w:lvl w:ilvl="2" w:tplc="823CE068" w:tentative="1">
      <w:start w:val="1"/>
      <w:numFmt w:val="lowerRoman"/>
      <w:lvlText w:val="%3."/>
      <w:lvlJc w:val="right"/>
      <w:pPr>
        <w:ind w:left="2160" w:hanging="180"/>
      </w:pPr>
    </w:lvl>
    <w:lvl w:ilvl="3" w:tplc="8BE8E5E2" w:tentative="1">
      <w:start w:val="1"/>
      <w:numFmt w:val="decimal"/>
      <w:lvlText w:val="%4."/>
      <w:lvlJc w:val="left"/>
      <w:pPr>
        <w:ind w:left="2880" w:hanging="360"/>
      </w:pPr>
    </w:lvl>
    <w:lvl w:ilvl="4" w:tplc="8F261A4E" w:tentative="1">
      <w:start w:val="1"/>
      <w:numFmt w:val="lowerLetter"/>
      <w:lvlText w:val="%5."/>
      <w:lvlJc w:val="left"/>
      <w:pPr>
        <w:ind w:left="3600" w:hanging="360"/>
      </w:pPr>
    </w:lvl>
    <w:lvl w:ilvl="5" w:tplc="933E27EA" w:tentative="1">
      <w:start w:val="1"/>
      <w:numFmt w:val="lowerRoman"/>
      <w:lvlText w:val="%6."/>
      <w:lvlJc w:val="right"/>
      <w:pPr>
        <w:ind w:left="4320" w:hanging="180"/>
      </w:pPr>
    </w:lvl>
    <w:lvl w:ilvl="6" w:tplc="835CD0C4" w:tentative="1">
      <w:start w:val="1"/>
      <w:numFmt w:val="decimal"/>
      <w:lvlText w:val="%7."/>
      <w:lvlJc w:val="left"/>
      <w:pPr>
        <w:ind w:left="5040" w:hanging="360"/>
      </w:pPr>
    </w:lvl>
    <w:lvl w:ilvl="7" w:tplc="A62EAF48" w:tentative="1">
      <w:start w:val="1"/>
      <w:numFmt w:val="lowerLetter"/>
      <w:lvlText w:val="%8."/>
      <w:lvlJc w:val="left"/>
      <w:pPr>
        <w:ind w:left="5760" w:hanging="360"/>
      </w:pPr>
    </w:lvl>
    <w:lvl w:ilvl="8" w:tplc="EA3CA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7063"/>
    <w:multiLevelType w:val="hybridMultilevel"/>
    <w:tmpl w:val="D214C1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8A58BD7A">
      <w:start w:val="1"/>
      <w:numFmt w:val="decimal"/>
      <w:lvlText w:val="%1."/>
      <w:lvlJc w:val="left"/>
      <w:pPr>
        <w:ind w:left="720" w:hanging="360"/>
      </w:pPr>
    </w:lvl>
    <w:lvl w:ilvl="1" w:tplc="88DE4D84" w:tentative="1">
      <w:start w:val="1"/>
      <w:numFmt w:val="lowerLetter"/>
      <w:lvlText w:val="%2."/>
      <w:lvlJc w:val="left"/>
      <w:pPr>
        <w:ind w:left="1440" w:hanging="360"/>
      </w:pPr>
    </w:lvl>
    <w:lvl w:ilvl="2" w:tplc="39EA11BA" w:tentative="1">
      <w:start w:val="1"/>
      <w:numFmt w:val="lowerRoman"/>
      <w:lvlText w:val="%3."/>
      <w:lvlJc w:val="right"/>
      <w:pPr>
        <w:ind w:left="2160" w:hanging="180"/>
      </w:pPr>
    </w:lvl>
    <w:lvl w:ilvl="3" w:tplc="80B4EA0C" w:tentative="1">
      <w:start w:val="1"/>
      <w:numFmt w:val="decimal"/>
      <w:lvlText w:val="%4."/>
      <w:lvlJc w:val="left"/>
      <w:pPr>
        <w:ind w:left="2880" w:hanging="360"/>
      </w:pPr>
    </w:lvl>
    <w:lvl w:ilvl="4" w:tplc="6F4E861A" w:tentative="1">
      <w:start w:val="1"/>
      <w:numFmt w:val="lowerLetter"/>
      <w:lvlText w:val="%5."/>
      <w:lvlJc w:val="left"/>
      <w:pPr>
        <w:ind w:left="3600" w:hanging="360"/>
      </w:pPr>
    </w:lvl>
    <w:lvl w:ilvl="5" w:tplc="36FCCE08" w:tentative="1">
      <w:start w:val="1"/>
      <w:numFmt w:val="lowerRoman"/>
      <w:lvlText w:val="%6."/>
      <w:lvlJc w:val="right"/>
      <w:pPr>
        <w:ind w:left="4320" w:hanging="180"/>
      </w:pPr>
    </w:lvl>
    <w:lvl w:ilvl="6" w:tplc="8D6A86F8" w:tentative="1">
      <w:start w:val="1"/>
      <w:numFmt w:val="decimal"/>
      <w:lvlText w:val="%7."/>
      <w:lvlJc w:val="left"/>
      <w:pPr>
        <w:ind w:left="5040" w:hanging="360"/>
      </w:pPr>
    </w:lvl>
    <w:lvl w:ilvl="7" w:tplc="7D50DAB2" w:tentative="1">
      <w:start w:val="1"/>
      <w:numFmt w:val="lowerLetter"/>
      <w:lvlText w:val="%8."/>
      <w:lvlJc w:val="left"/>
      <w:pPr>
        <w:ind w:left="5760" w:hanging="360"/>
      </w:pPr>
    </w:lvl>
    <w:lvl w:ilvl="8" w:tplc="74A41A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70195"/>
    <w:rsid w:val="003804CD"/>
    <w:rsid w:val="003C343A"/>
    <w:rsid w:val="003C6FFC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27530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05BC1"/>
    <w:rsid w:val="00D34D4F"/>
    <w:rsid w:val="00D4647B"/>
    <w:rsid w:val="00D523AC"/>
    <w:rsid w:val="00D6512D"/>
    <w:rsid w:val="00D86757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2021-12-03T07:26:00Z</dcterms:created>
  <dcterms:modified xsi:type="dcterms:W3CDTF">2021-12-03T07:26:00Z</dcterms:modified>
</cp:coreProperties>
</file>